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8BC2B4">
      <w:pPr>
        <w:jc w:val="left"/>
      </w:pPr>
      <w:r>
        <w:rPr>
          <w:lang w:eastAsia="pt-PT"/>
        </w:rPr>
        <w:drawing>
          <wp:inline distT="0" distB="0" distL="0" distR="0">
            <wp:extent cx="5952490" cy="714375"/>
            <wp:effectExtent l="0" t="0" r="0" b="9525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249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B95F49">
      <w:pPr>
        <w:tabs>
          <w:tab w:val="left" w:pos="7170"/>
        </w:tabs>
        <w:jc w:val="both"/>
      </w:pPr>
    </w:p>
    <w:p w14:paraId="7D8962EF">
      <w:pPr>
        <w:tabs>
          <w:tab w:val="left" w:pos="7170"/>
        </w:tabs>
        <w:jc w:val="both"/>
      </w:pPr>
      <w:r>
        <w:tab/>
      </w:r>
    </w:p>
    <w:tbl>
      <w:tblPr>
        <w:tblStyle w:val="3"/>
        <w:tblpPr w:leftFromText="141" w:rightFromText="141" w:vertAnchor="text" w:horzAnchor="margin" w:tblpX="6660" w:tblpY="16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810"/>
      </w:tblGrid>
      <w:tr w14:paraId="56FF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exact"/>
        </w:trPr>
        <w:tc>
          <w:tcPr>
            <w:tcW w:w="1559" w:type="dxa"/>
            <w:tcBorders>
              <w:top w:val="nil"/>
              <w:left w:val="single" w:color="002060" w:sz="36" w:space="0"/>
              <w:bottom w:val="single" w:color="FFFFFF" w:sz="2" w:space="0"/>
              <w:right w:val="single" w:color="FFFFFF" w:sz="2" w:space="0"/>
            </w:tcBorders>
            <w:vAlign w:val="center"/>
          </w:tcPr>
          <w:p w14:paraId="1AA56EDA">
            <w:pPr>
              <w:keepNext/>
              <w:jc w:val="left"/>
              <w:rPr>
                <w:rFonts w:ascii="Trebuchet MS" w:hAnsi="Trebuchet MS" w:eastAsia="Lucida Sans Unicode" w:cs="Tahoma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center"/>
          </w:tcPr>
          <w:p w14:paraId="579A56C5">
            <w:pPr>
              <w:keepNext/>
              <w:jc w:val="left"/>
              <w:rPr>
                <w:rFonts w:ascii="Trebuchet MS" w:hAnsi="Trebuchet MS" w:eastAsia="Lucida Sans Unicode" w:cs="Tahoma"/>
                <w:sz w:val="16"/>
                <w:szCs w:val="16"/>
              </w:rPr>
            </w:pPr>
          </w:p>
        </w:tc>
      </w:tr>
      <w:tr w14:paraId="027C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59" w:type="dxa"/>
            <w:tcBorders>
              <w:top w:val="single" w:color="FFFFFF" w:sz="2" w:space="0"/>
              <w:left w:val="single" w:color="002060" w:sz="36" w:space="0"/>
              <w:bottom w:val="single" w:color="1F497D" w:sz="8" w:space="0"/>
              <w:right w:val="single" w:color="002060" w:sz="8" w:space="0"/>
            </w:tcBorders>
            <w:vAlign w:val="center"/>
          </w:tcPr>
          <w:p w14:paraId="268B98DC">
            <w:pPr>
              <w:keepNext/>
              <w:ind w:left="34"/>
              <w:jc w:val="left"/>
              <w:rPr>
                <w:rFonts w:ascii="Trebuchet MS" w:hAnsi="Trebuchet MS" w:eastAsia="Lucida Sans Unicode" w:cs="Tahoma"/>
                <w:b/>
                <w:sz w:val="16"/>
                <w:szCs w:val="16"/>
              </w:rPr>
            </w:pPr>
            <w:r>
              <w:rPr>
                <w:rFonts w:ascii="Trebuchet MS" w:hAnsi="Trebuchet MS" w:eastAsia="Lucida Sans Unicode" w:cs="Tahoma"/>
                <w:b/>
                <w:sz w:val="16"/>
                <w:szCs w:val="16"/>
              </w:rPr>
              <w:t>ANO LETIVO</w:t>
            </w:r>
          </w:p>
        </w:tc>
        <w:tc>
          <w:tcPr>
            <w:tcW w:w="1810" w:type="dxa"/>
            <w:tcBorders>
              <w:top w:val="single" w:color="FFFFFF" w:sz="8" w:space="0"/>
              <w:left w:val="single" w:color="002060" w:sz="8" w:space="0"/>
              <w:bottom w:val="single" w:color="1F497D" w:sz="4" w:space="0"/>
              <w:right w:val="single" w:color="FFFFFF" w:sz="2" w:space="0"/>
            </w:tcBorders>
            <w:vAlign w:val="center"/>
          </w:tcPr>
          <w:p w14:paraId="547408A3">
            <w:pPr>
              <w:keepNext/>
              <w:jc w:val="left"/>
              <w:rPr>
                <w:rFonts w:ascii="Trebuchet MS" w:hAnsi="Trebuchet MS" w:eastAsia="Lucida Sans Unicode" w:cs="Tahoma"/>
                <w:sz w:val="16"/>
                <w:szCs w:val="16"/>
              </w:rPr>
            </w:pPr>
            <w:r>
              <w:rPr>
                <w:rFonts w:ascii="Trebuchet MS" w:hAnsi="Trebuchet MS" w:eastAsia="Lucida Sans Unicode" w:cs="Arial"/>
                <w:color w:val="000000"/>
                <w:sz w:val="16"/>
                <w:szCs w:val="28"/>
              </w:rPr>
              <w:t>2025 | 2026</w:t>
            </w:r>
          </w:p>
        </w:tc>
      </w:tr>
      <w:tr w14:paraId="4171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exact"/>
        </w:trPr>
        <w:tc>
          <w:tcPr>
            <w:tcW w:w="1559" w:type="dxa"/>
            <w:tcBorders>
              <w:top w:val="single" w:color="1F497D" w:sz="8" w:space="0"/>
              <w:left w:val="single" w:color="002060" w:sz="36" w:space="0"/>
              <w:bottom w:val="single" w:color="FFFFFF" w:sz="2" w:space="0"/>
              <w:right w:val="single" w:color="FFFFFF" w:sz="8" w:space="0"/>
            </w:tcBorders>
            <w:vAlign w:val="center"/>
          </w:tcPr>
          <w:p w14:paraId="7181F99E">
            <w:pPr>
              <w:keepNext/>
              <w:jc w:val="left"/>
              <w:rPr>
                <w:rFonts w:ascii="Trebuchet MS" w:hAnsi="Trebuchet MS" w:eastAsia="Lucida Sans Unicode" w:cs="Tahoma"/>
                <w:b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color="002060" w:sz="8" w:space="0"/>
              <w:left w:val="single" w:color="FFFFFF" w:sz="8" w:space="0"/>
              <w:bottom w:val="single" w:color="FFFFFF" w:sz="8" w:space="0"/>
              <w:right w:val="single" w:color="FFFFFF" w:sz="2" w:space="0"/>
            </w:tcBorders>
            <w:vAlign w:val="center"/>
          </w:tcPr>
          <w:p w14:paraId="2252115F">
            <w:pPr>
              <w:keepNext/>
              <w:jc w:val="left"/>
              <w:rPr>
                <w:rFonts w:ascii="Trebuchet MS" w:hAnsi="Trebuchet MS" w:eastAsia="Lucida Sans Unicode" w:cs="Tahoma"/>
                <w:sz w:val="16"/>
                <w:szCs w:val="16"/>
              </w:rPr>
            </w:pPr>
          </w:p>
        </w:tc>
      </w:tr>
      <w:tr w14:paraId="41913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1559" w:type="dxa"/>
            <w:tcBorders>
              <w:top w:val="single" w:color="FFFFFF" w:sz="2" w:space="0"/>
              <w:left w:val="single" w:color="002060" w:sz="36" w:space="0"/>
              <w:right w:val="single" w:color="002060" w:sz="8" w:space="0"/>
            </w:tcBorders>
            <w:vAlign w:val="center"/>
          </w:tcPr>
          <w:p w14:paraId="2EF2BF3C">
            <w:pPr>
              <w:keepNext/>
              <w:ind w:left="34"/>
              <w:jc w:val="left"/>
              <w:rPr>
                <w:rFonts w:ascii="Trebuchet MS" w:hAnsi="Trebuchet MS" w:eastAsia="Lucida Sans Unicode" w:cs="Tahoma"/>
                <w:b/>
                <w:sz w:val="16"/>
                <w:szCs w:val="16"/>
              </w:rPr>
            </w:pPr>
            <w:r>
              <w:rPr>
                <w:rFonts w:ascii="Trebuchet MS" w:hAnsi="Trebuchet MS" w:eastAsia="Lucida Sans Unicode" w:cs="Tahoma"/>
                <w:b/>
                <w:sz w:val="16"/>
                <w:szCs w:val="16"/>
              </w:rPr>
              <w:t>DOCUMENTO</w:t>
            </w:r>
          </w:p>
        </w:tc>
        <w:tc>
          <w:tcPr>
            <w:tcW w:w="1810" w:type="dxa"/>
            <w:tcBorders>
              <w:top w:val="single" w:color="FFFFFF" w:sz="8" w:space="0"/>
              <w:left w:val="single" w:color="002060" w:sz="8" w:space="0"/>
              <w:right w:val="single" w:color="FFFFFF" w:sz="2" w:space="0"/>
            </w:tcBorders>
            <w:vAlign w:val="center"/>
          </w:tcPr>
          <w:p w14:paraId="319F2668">
            <w:pPr>
              <w:pStyle w:val="9"/>
              <w:keepNext/>
              <w:jc w:val="both"/>
              <w:rPr>
                <w:rFonts w:ascii="Trebuchet MS" w:hAnsi="Trebuchet MS" w:eastAsia="Lucida Sans Unicode" w:cs="Tahoma"/>
                <w:sz w:val="16"/>
                <w:szCs w:val="16"/>
              </w:rPr>
            </w:pPr>
            <w:r>
              <w:rPr>
                <w:rFonts w:ascii="Trebuchet MS" w:hAnsi="Trebuchet MS" w:eastAsia="Lucida Sans Unicode" w:cs="Arial"/>
                <w:color w:val="000000"/>
                <w:sz w:val="16"/>
                <w:szCs w:val="28"/>
              </w:rPr>
              <w:t>N.º</w:t>
            </w:r>
            <w:r>
              <w:rPr>
                <w:rFonts w:ascii="Trebuchet MS" w:hAnsi="Trebuchet MS" w:eastAsia="Lucida Sans Unicode" w:cs="Arial"/>
                <w:color w:val="000000"/>
                <w:sz w:val="16"/>
                <w:szCs w:val="16"/>
              </w:rPr>
              <w:t xml:space="preserve"> </w:t>
            </w:r>
            <w:bookmarkStart w:id="0" w:name="Texto2"/>
            <w:r>
              <w:rPr>
                <w:rFonts w:ascii="Trebuchet MS" w:hAnsi="Trebuchet MS" w:eastAsia="Lucida Sans Unicode" w:cs="Arial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rebuchet MS" w:hAnsi="Trebuchet MS" w:eastAsia="Lucida Sans Unicode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rebuchet MS" w:hAnsi="Trebuchet MS" w:eastAsia="Lucida Sans Unicode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 w:eastAsia="Lucida Sans Unicode" w:cs="Arial"/>
                <w:color w:val="000000"/>
                <w:sz w:val="16"/>
                <w:szCs w:val="16"/>
                <w:lang w:val="pt-PT"/>
              </w:rPr>
              <w:t>3</w:t>
            </w:r>
            <w:r>
              <w:rPr>
                <w:rFonts w:ascii="Trebuchet MS" w:hAnsi="Trebuchet MS" w:eastAsia="Lucida Sans Unicode" w:cs="Arial"/>
                <w:color w:val="000000"/>
                <w:sz w:val="16"/>
                <w:szCs w:val="16"/>
              </w:rPr>
              <w:fldChar w:fldCharType="end"/>
            </w:r>
            <w:bookmarkEnd w:id="0"/>
            <w:r>
              <w:rPr>
                <w:rFonts w:ascii="Trebuchet MS" w:hAnsi="Trebuchet MS" w:eastAsia="Lucida Sans Unicode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14:paraId="2427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exact"/>
        </w:trPr>
        <w:tc>
          <w:tcPr>
            <w:tcW w:w="1559" w:type="dxa"/>
            <w:tcBorders>
              <w:top w:val="single" w:color="002060" w:sz="8" w:space="0"/>
              <w:left w:val="single" w:color="002060" w:sz="36" w:space="0"/>
              <w:bottom w:val="single" w:color="FFFFFF" w:sz="8" w:space="0"/>
              <w:right w:val="single" w:color="FFFFFF" w:sz="8" w:space="0"/>
            </w:tcBorders>
            <w:vAlign w:val="center"/>
          </w:tcPr>
          <w:p w14:paraId="7A7D3F5F">
            <w:pPr>
              <w:keepNext/>
              <w:jc w:val="left"/>
              <w:rPr>
                <w:rFonts w:ascii="Trebuchet MS" w:hAnsi="Trebuchet MS" w:eastAsia="Lucida Sans Unicode" w:cs="Tahoma"/>
                <w:b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color="002060" w:sz="8" w:space="0"/>
              <w:left w:val="single" w:color="FFFFFF" w:sz="8" w:space="0"/>
              <w:bottom w:val="single" w:color="1F497D" w:sz="4" w:space="0"/>
              <w:right w:val="single" w:color="FFFFFF" w:sz="2" w:space="0"/>
              <w:tr2bl w:val="single" w:color="FFFFFF" w:sz="2" w:space="0"/>
            </w:tcBorders>
            <w:vAlign w:val="center"/>
          </w:tcPr>
          <w:p w14:paraId="31F5220A">
            <w:pPr>
              <w:keepNext/>
              <w:jc w:val="left"/>
              <w:rPr>
                <w:rFonts w:ascii="Trebuchet MS" w:hAnsi="Trebuchet MS" w:eastAsia="Lucida Sans Unicode" w:cs="Tahoma"/>
                <w:sz w:val="16"/>
                <w:szCs w:val="16"/>
              </w:rPr>
            </w:pPr>
          </w:p>
        </w:tc>
      </w:tr>
      <w:tr w14:paraId="57A8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559" w:type="dxa"/>
            <w:tcBorders>
              <w:top w:val="single" w:color="FFFFFF" w:sz="8" w:space="0"/>
              <w:left w:val="single" w:color="002060" w:sz="36" w:space="0"/>
              <w:bottom w:val="single" w:color="002060" w:sz="8" w:space="0"/>
              <w:right w:val="single" w:color="002060" w:sz="8" w:space="0"/>
            </w:tcBorders>
            <w:vAlign w:val="center"/>
          </w:tcPr>
          <w:p w14:paraId="1ECA20E9">
            <w:pPr>
              <w:keepNext/>
              <w:ind w:left="34"/>
              <w:jc w:val="left"/>
              <w:rPr>
                <w:rFonts w:ascii="Trebuchet MS" w:hAnsi="Trebuchet MS" w:eastAsia="Lucida Sans Unicode" w:cs="Tahoma"/>
                <w:b/>
                <w:sz w:val="16"/>
                <w:szCs w:val="16"/>
              </w:rPr>
            </w:pPr>
            <w:r>
              <w:rPr>
                <w:rFonts w:ascii="Trebuchet MS" w:hAnsi="Trebuchet MS" w:eastAsia="Lucida Sans Unicode" w:cs="Tahoma"/>
                <w:b/>
                <w:sz w:val="16"/>
                <w:szCs w:val="16"/>
              </w:rPr>
              <w:t>DATA</w:t>
            </w:r>
          </w:p>
        </w:tc>
        <w:tc>
          <w:tcPr>
            <w:tcW w:w="1810" w:type="dxa"/>
            <w:tcBorders>
              <w:top w:val="single" w:color="FFFFFF" w:sz="8" w:space="0"/>
              <w:left w:val="single" w:color="002060" w:sz="8" w:space="0"/>
              <w:bottom w:val="single" w:color="002060" w:sz="8" w:space="0"/>
              <w:right w:val="single" w:color="FFFFFF" w:sz="2" w:space="0"/>
            </w:tcBorders>
            <w:vAlign w:val="center"/>
          </w:tcPr>
          <w:p w14:paraId="4B5D5C3E">
            <w:pPr>
              <w:keepNext/>
              <w:jc w:val="left"/>
              <w:rPr>
                <w:rFonts w:ascii="Trebuchet MS" w:hAnsi="Trebuchet MS" w:eastAsia="Lucida Sans Unicode" w:cs="Tahoma"/>
                <w:sz w:val="16"/>
                <w:szCs w:val="16"/>
              </w:rPr>
            </w:pPr>
            <w:r>
              <w:rPr>
                <w:rFonts w:ascii="Trebuchet MS" w:hAnsi="Trebuchet MS" w:eastAsia="Lucida Sans Unicode" w:cs="Arial"/>
                <w:color w:val="000000"/>
                <w:sz w:val="16"/>
                <w:szCs w:val="16"/>
              </w:rPr>
              <w:fldChar w:fldCharType="begin">
                <w:ffData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rebuchet MS" w:hAnsi="Trebuchet MS" w:eastAsia="Lucida Sans Unicode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rebuchet MS" w:hAnsi="Trebuchet MS" w:eastAsia="Lucida Sans Unicode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mbria Math" w:hAnsi="Cambria Math" w:eastAsia="Lucida Sans Unicode" w:cs="Cambria Math"/>
                <w:color w:val="000000"/>
                <w:sz w:val="16"/>
                <w:szCs w:val="16"/>
                <w:lang w:val="pt-PT"/>
              </w:rPr>
              <w:t>2</w:t>
            </w:r>
            <w:r>
              <w:rPr>
                <w:rFonts w:hint="default" w:ascii="Cambria Math" w:hAnsi="Cambria Math" w:eastAsia="Lucida Sans Unicode" w:cs="Cambria Math"/>
                <w:color w:val="000000"/>
                <w:sz w:val="16"/>
                <w:szCs w:val="16"/>
                <w:lang w:val="pt-PT"/>
              </w:rPr>
              <w:t>2</w:t>
            </w:r>
            <w:r>
              <w:rPr>
                <w:rFonts w:ascii="Trebuchet MS" w:hAnsi="Trebuchet MS" w:eastAsia="Lucida Sans Unicode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rebuchet MS" w:hAnsi="Trebuchet MS" w:eastAsia="Lucida Sans Unicode" w:cs="Arial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Trebuchet MS" w:hAnsi="Trebuchet MS" w:eastAsia="Lucida Sans Unicode" w:cs="Arial"/>
                <w:color w:val="000000"/>
                <w:sz w:val="16"/>
                <w:szCs w:val="16"/>
              </w:rPr>
              <w:fldChar w:fldCharType="begin">
                <w:ffData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rebuchet MS" w:hAnsi="Trebuchet MS" w:eastAsia="Lucida Sans Unicode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rebuchet MS" w:hAnsi="Trebuchet MS" w:eastAsia="Lucida Sans Unicode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 w:eastAsia="Lucida Sans Unicode" w:cs="Arial"/>
                <w:color w:val="000000"/>
                <w:sz w:val="16"/>
                <w:szCs w:val="16"/>
                <w:lang w:val="pt-PT"/>
              </w:rPr>
              <w:t>0</w:t>
            </w:r>
            <w:r>
              <w:rPr>
                <w:rFonts w:hint="default" w:ascii="Trebuchet MS" w:hAnsi="Trebuchet MS" w:eastAsia="Lucida Sans Unicode" w:cs="Arial"/>
                <w:color w:val="000000"/>
                <w:sz w:val="16"/>
                <w:szCs w:val="16"/>
                <w:lang w:val="pt-PT"/>
              </w:rPr>
              <w:t>5</w:t>
            </w:r>
            <w:r>
              <w:rPr>
                <w:rFonts w:ascii="Trebuchet MS" w:hAnsi="Trebuchet MS" w:eastAsia="Lucida Sans Unicode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rebuchet MS" w:hAnsi="Trebuchet MS" w:eastAsia="Lucida Sans Unicode" w:cs="Arial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Trebuchet MS" w:hAnsi="Trebuchet MS" w:eastAsia="Lucida Sans Unicode" w:cs="Arial"/>
                <w:color w:val="000000"/>
                <w:sz w:val="16"/>
                <w:szCs w:val="16"/>
              </w:rPr>
              <w:fldChar w:fldCharType="begin">
                <w:ffData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rebuchet MS" w:hAnsi="Trebuchet MS" w:eastAsia="Lucida Sans Unicode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rebuchet MS" w:hAnsi="Trebuchet MS" w:eastAsia="Lucida Sans Unicode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 w:eastAsia="Lucida Sans Unicode" w:cs="Arial"/>
                <w:color w:val="000000"/>
                <w:sz w:val="16"/>
                <w:szCs w:val="16"/>
              </w:rPr>
              <w:t>202</w:t>
            </w:r>
            <w:r>
              <w:rPr>
                <w:rFonts w:hint="default" w:ascii="Trebuchet MS" w:hAnsi="Trebuchet MS" w:eastAsia="Lucida Sans Unicode" w:cs="Arial"/>
                <w:color w:val="000000"/>
                <w:sz w:val="16"/>
                <w:szCs w:val="16"/>
                <w:lang w:val="pt-PT"/>
              </w:rPr>
              <w:t>6</w:t>
            </w:r>
            <w:r>
              <w:rPr>
                <w:rFonts w:ascii="Trebuchet MS" w:hAnsi="Trebuchet MS" w:eastAsia="Lucida Sans Unicode" w:cs="Arial"/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779A7E42">
      <w:pPr>
        <w:jc w:val="both"/>
      </w:pPr>
    </w:p>
    <w:p w14:paraId="7CEA9BB7">
      <w:pPr>
        <w:jc w:val="both"/>
      </w:pPr>
    </w:p>
    <w:tbl>
      <w:tblPr>
        <w:tblStyle w:val="3"/>
        <w:tblpPr w:leftFromText="141" w:rightFromText="141" w:vertAnchor="text" w:horzAnchor="page" w:tblpX="1389" w:tblpY="64"/>
        <w:tblOverlap w:val="never"/>
        <w:tblW w:w="4991" w:type="dxa"/>
        <w:tblInd w:w="0" w:type="dxa"/>
        <w:tblBorders>
          <w:top w:val="none" w:color="auto" w:sz="0" w:space="0"/>
          <w:left w:val="single" w:color="943634" w:sz="36" w:space="0"/>
          <w:bottom w:val="single" w:color="943634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1"/>
      </w:tblGrid>
      <w:tr w14:paraId="64FA0BE8">
        <w:tblPrEx>
          <w:tblBorders>
            <w:top w:val="none" w:color="auto" w:sz="0" w:space="0"/>
            <w:left w:val="single" w:color="943634" w:sz="36" w:space="0"/>
            <w:bottom w:val="single" w:color="94363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1" w:type="dxa"/>
            <w:tcBorders>
              <w:left w:val="single" w:color="002060" w:sz="36" w:space="0"/>
              <w:bottom w:val="single" w:color="002060" w:sz="8" w:space="0"/>
            </w:tcBorders>
          </w:tcPr>
          <w:p w14:paraId="4F64B17E">
            <w:pPr>
              <w:tabs>
                <w:tab w:val="left" w:pos="-142"/>
                <w:tab w:val="center" w:pos="3402"/>
                <w:tab w:val="left" w:pos="4253"/>
              </w:tabs>
              <w:ind w:left="142" w:right="663" w:hanging="142"/>
              <w:jc w:val="both"/>
              <w:rPr>
                <w:rFonts w:ascii="Trebuchet MS" w:hAnsi="Trebuchet MS"/>
                <w:b/>
                <w:bCs/>
                <w:sz w:val="40"/>
                <w:szCs w:val="40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ab/>
            </w:r>
            <w:r>
              <w:rPr>
                <w:rFonts w:ascii="Trebuchet MS" w:hAnsi="Trebuchet MS"/>
                <w:b/>
                <w:bCs/>
                <w:sz w:val="40"/>
                <w:szCs w:val="40"/>
              </w:rPr>
              <w:t>CONVOCATÓRIA</w:t>
            </w:r>
          </w:p>
        </w:tc>
      </w:tr>
    </w:tbl>
    <w:p w14:paraId="67A7BB04">
      <w:pPr>
        <w:jc w:val="both"/>
      </w:pPr>
    </w:p>
    <w:p w14:paraId="28BE6C56">
      <w:pPr>
        <w:jc w:val="both"/>
      </w:pPr>
    </w:p>
    <w:p w14:paraId="2C4ED797">
      <w:pPr>
        <w:jc w:val="left"/>
      </w:pPr>
    </w:p>
    <w:p w14:paraId="67B1861B">
      <w:pPr>
        <w:jc w:val="left"/>
      </w:pPr>
      <w:r>
        <w:t xml:space="preserve"> </w:t>
      </w:r>
    </w:p>
    <w:p w14:paraId="2072BA3D">
      <w:pPr>
        <w:jc w:val="left"/>
      </w:pPr>
    </w:p>
    <w:p w14:paraId="6C5F765F"/>
    <w:tbl>
      <w:tblPr>
        <w:tblStyle w:val="3"/>
        <w:tblW w:w="9923" w:type="dxa"/>
        <w:tblInd w:w="212" w:type="dxa"/>
        <w:tblBorders>
          <w:top w:val="none" w:color="auto" w:sz="0" w:space="0"/>
          <w:left w:val="single" w:color="943634" w:sz="36" w:space="0"/>
          <w:bottom w:val="single" w:color="943634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26"/>
        <w:gridCol w:w="7797"/>
      </w:tblGrid>
      <w:tr w14:paraId="6497E641">
        <w:tblPrEx>
          <w:tblBorders>
            <w:top w:val="none" w:color="auto" w:sz="0" w:space="0"/>
            <w:left w:val="single" w:color="943634" w:sz="36" w:space="0"/>
            <w:bottom w:val="single" w:color="94363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126" w:type="dxa"/>
            <w:tcBorders>
              <w:left w:val="single" w:color="002060" w:sz="36" w:space="0"/>
              <w:bottom w:val="single" w:color="002060" w:sz="8" w:space="0"/>
              <w:right w:val="single" w:color="002060" w:sz="8" w:space="0"/>
            </w:tcBorders>
            <w:vAlign w:val="center"/>
          </w:tcPr>
          <w:p w14:paraId="254D0DE7">
            <w:pPr>
              <w:snapToGrid w:val="0"/>
              <w:ind w:left="214" w:right="-212"/>
              <w:jc w:val="left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32"/>
                <w:szCs w:val="22"/>
              </w:rPr>
              <w:t>ASSUNTO</w:t>
            </w:r>
          </w:p>
        </w:tc>
        <w:tc>
          <w:tcPr>
            <w:tcW w:w="7797" w:type="dxa"/>
            <w:tcBorders>
              <w:left w:val="single" w:color="002060" w:sz="8" w:space="0"/>
              <w:bottom w:val="single" w:color="002060" w:sz="8" w:space="0"/>
            </w:tcBorders>
            <w:vAlign w:val="center"/>
          </w:tcPr>
          <w:p w14:paraId="3B78624C">
            <w:pPr>
              <w:ind w:left="215"/>
              <w:jc w:val="left"/>
              <w:rPr>
                <w:rFonts w:hint="default" w:ascii="Trebuchet MS" w:hAnsi="Trebuchet MS"/>
                <w:sz w:val="28"/>
                <w:szCs w:val="22"/>
                <w:lang w:val="pt-PT"/>
              </w:rPr>
            </w:pPr>
            <w:r>
              <w:rPr>
                <w:rFonts w:ascii="Trebuchet MS" w:hAnsi="Trebuchet MS"/>
                <w:sz w:val="28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Trebuchet MS" w:hAnsi="Trebuchet MS"/>
                <w:sz w:val="28"/>
                <w:szCs w:val="22"/>
              </w:rPr>
              <w:instrText xml:space="preserve"> FORMTEXT </w:instrText>
            </w:r>
            <w:r>
              <w:rPr>
                <w:rFonts w:ascii="Trebuchet MS" w:hAnsi="Trebuchet MS"/>
                <w:sz w:val="28"/>
                <w:szCs w:val="22"/>
              </w:rPr>
              <w:fldChar w:fldCharType="separate"/>
            </w:r>
            <w:r>
              <w:rPr>
                <w:rFonts w:hint="default" w:ascii="Trebuchet MS" w:hAnsi="Trebuchet MS"/>
                <w:sz w:val="28"/>
                <w:szCs w:val="22"/>
                <w:lang w:val="pt-PT"/>
              </w:rPr>
              <w:t xml:space="preserve">         </w:t>
            </w:r>
            <w:r>
              <w:rPr>
                <w:rFonts w:ascii="Trebuchet MS" w:hAnsi="Trebuchet MS"/>
                <w:sz w:val="28"/>
                <w:szCs w:val="22"/>
              </w:rPr>
              <w:t>ASSEMBLEIA ELEITORAL PARA A ELEIÇÃO DOS REPRESENTANTES DO</w:t>
            </w:r>
            <w:r>
              <w:rPr>
                <w:rFonts w:hint="default" w:ascii="Trebuchet MS" w:hAnsi="Trebuchet MS"/>
                <w:sz w:val="28"/>
                <w:szCs w:val="22"/>
                <w:lang w:val="pt-PT"/>
              </w:rPr>
              <w:t xml:space="preserve"> PESSOAL DOCENTE E NÃO DOCENTE </w:t>
            </w:r>
            <w:r>
              <w:rPr>
                <w:rFonts w:ascii="Trebuchet MS" w:hAnsi="Trebuchet MS"/>
                <w:sz w:val="28"/>
                <w:szCs w:val="22"/>
              </w:rPr>
              <w:t xml:space="preserve"> </w:t>
            </w:r>
            <w:r>
              <w:rPr>
                <w:rFonts w:hint="default" w:ascii="Trebuchet MS" w:hAnsi="Trebuchet MS"/>
                <w:sz w:val="28"/>
                <w:szCs w:val="22"/>
                <w:lang w:val="pt-PT"/>
              </w:rPr>
              <w:t xml:space="preserve">        </w:t>
            </w:r>
          </w:p>
          <w:p w14:paraId="44453EE1">
            <w:pPr>
              <w:ind w:left="215" w:firstLine="700" w:firstLineChars="250"/>
              <w:jc w:val="left"/>
              <w:rPr>
                <w:rFonts w:hint="default" w:ascii="Trebuchet MS" w:hAnsi="Trebuchet MS"/>
                <w:sz w:val="28"/>
                <w:szCs w:val="22"/>
                <w:lang w:val="pt-PT"/>
              </w:rPr>
            </w:pPr>
            <w:r>
              <w:rPr>
                <w:rFonts w:ascii="Trebuchet MS" w:hAnsi="Trebuchet MS"/>
                <w:sz w:val="28"/>
                <w:szCs w:val="22"/>
              </w:rPr>
              <w:t xml:space="preserve">NO CONSELHO GERAL </w:t>
            </w:r>
            <w:r>
              <w:rPr>
                <w:rFonts w:hint="default" w:ascii="Trebuchet MS" w:hAnsi="Trebuchet MS"/>
                <w:sz w:val="28"/>
                <w:szCs w:val="22"/>
                <w:lang w:val="pt-PT"/>
              </w:rPr>
              <w:t>(Quadriénio 2026-2030)</w:t>
            </w:r>
          </w:p>
          <w:p w14:paraId="181B2645">
            <w:pPr>
              <w:ind w:left="215"/>
              <w:jc w:val="left"/>
              <w:rPr>
                <w:rFonts w:ascii="Trebuchet MS" w:hAnsi="Trebuchet MS"/>
                <w:sz w:val="28"/>
                <w:szCs w:val="22"/>
              </w:rPr>
            </w:pPr>
            <w:r>
              <w:rPr>
                <w:rFonts w:ascii="Trebuchet MS" w:hAnsi="Trebuchet MS"/>
                <w:sz w:val="28"/>
                <w:szCs w:val="22"/>
              </w:rPr>
              <w:fldChar w:fldCharType="end"/>
            </w:r>
            <w:bookmarkEnd w:id="1"/>
          </w:p>
        </w:tc>
      </w:tr>
    </w:tbl>
    <w:p w14:paraId="32692681">
      <w:pPr>
        <w:rPr>
          <w:rFonts w:ascii="Trebuchet MS" w:hAnsi="Trebuchet MS"/>
          <w:sz w:val="22"/>
        </w:rPr>
      </w:pPr>
    </w:p>
    <w:p w14:paraId="06F6E301">
      <w:pPr>
        <w:jc w:val="both"/>
        <w:rPr>
          <w:sz w:val="24"/>
        </w:rPr>
      </w:pPr>
    </w:p>
    <w:p w14:paraId="2E713EBB">
      <w:pPr>
        <w:ind w:left="142"/>
        <w:jc w:val="both"/>
        <w:rPr>
          <w:rFonts w:hint="default" w:ascii="Trebuchet MS" w:hAnsi="Trebuchet MS"/>
          <w:sz w:val="24"/>
          <w:lang w:val="pt-PT"/>
        </w:rPr>
      </w:pPr>
      <w:r>
        <w:rPr>
          <w:rFonts w:ascii="Trebuchet MS" w:hAnsi="Trebuchet MS"/>
          <w:sz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ascii="Trebuchet MS" w:hAnsi="Trebuchet MS"/>
          <w:sz w:val="24"/>
        </w:rPr>
        <w:instrText xml:space="preserve"> FORMTEXT </w:instrText>
      </w:r>
      <w:r>
        <w:rPr>
          <w:rFonts w:ascii="Trebuchet MS" w:hAnsi="Trebuchet MS"/>
          <w:sz w:val="24"/>
        </w:rPr>
        <w:fldChar w:fldCharType="separate"/>
      </w:r>
      <w:r>
        <w:rPr>
          <w:rFonts w:ascii="Trebuchet MS" w:hAnsi="Trebuchet MS"/>
          <w:sz w:val="24"/>
        </w:rPr>
        <w:t xml:space="preserve">       No cumprimento do disposto no</w:t>
      </w:r>
      <w:r>
        <w:rPr>
          <w:rFonts w:hint="default" w:ascii="Trebuchet MS" w:hAnsi="Trebuchet MS"/>
          <w:sz w:val="24"/>
          <w:lang w:val="pt-PT"/>
        </w:rPr>
        <w:t xml:space="preserve">s </w:t>
      </w:r>
      <w:r>
        <w:rPr>
          <w:rFonts w:ascii="Trebuchet MS" w:hAnsi="Trebuchet MS"/>
          <w:sz w:val="24"/>
        </w:rPr>
        <w:t>artigo</w:t>
      </w:r>
      <w:r>
        <w:rPr>
          <w:rFonts w:hint="default" w:ascii="Trebuchet MS" w:hAnsi="Trebuchet MS"/>
          <w:sz w:val="24"/>
          <w:lang w:val="pt-PT"/>
        </w:rPr>
        <w:t>s</w:t>
      </w:r>
      <w:r>
        <w:rPr>
          <w:rFonts w:ascii="Trebuchet MS" w:hAnsi="Trebuchet MS"/>
          <w:sz w:val="24"/>
        </w:rPr>
        <w:t xml:space="preserve"> 14º, 15º e 16º do Decreto-Lei nº </w:t>
      </w:r>
      <w:r>
        <w:rPr>
          <w:rFonts w:hint="default" w:ascii="Trebuchet MS" w:hAnsi="Trebuchet MS"/>
          <w:sz w:val="24"/>
          <w:lang w:val="pt-PT"/>
        </w:rPr>
        <w:t xml:space="preserve">75/2008, de 22 de abril, na redação que lhe foi dada pelo Decreto-Lei </w:t>
      </w:r>
      <w:r>
        <w:rPr>
          <w:rFonts w:ascii="Trebuchet MS" w:hAnsi="Trebuchet MS"/>
          <w:sz w:val="24"/>
        </w:rPr>
        <w:t>137/2012, de 2 de Julho e do Regulamento para as Eleições dos Representantes do</w:t>
      </w:r>
      <w:r>
        <w:rPr>
          <w:rFonts w:hint="default" w:ascii="Trebuchet MS" w:hAnsi="Trebuchet MS"/>
          <w:sz w:val="24"/>
          <w:lang w:val="pt-PT"/>
        </w:rPr>
        <w:t xml:space="preserve"> Pessoal Docente (PD) e Pessoal Não Docente (PND) do Agrupamento de Escolas Adelaide Cabette (AEAC)</w:t>
      </w:r>
      <w:r>
        <w:rPr>
          <w:rFonts w:ascii="Trebuchet MS" w:hAnsi="Trebuchet MS"/>
          <w:sz w:val="24"/>
        </w:rPr>
        <w:t>, convoco a</w:t>
      </w:r>
      <w:r>
        <w:rPr>
          <w:rFonts w:hint="default" w:ascii="Trebuchet MS" w:hAnsi="Trebuchet MS"/>
          <w:sz w:val="24"/>
          <w:lang w:val="pt-PT"/>
        </w:rPr>
        <w:t>s</w:t>
      </w:r>
      <w:r>
        <w:rPr>
          <w:rFonts w:ascii="Trebuchet MS" w:hAnsi="Trebuchet MS"/>
          <w:sz w:val="24"/>
        </w:rPr>
        <w:t xml:space="preserve"> </w:t>
      </w:r>
      <w:r>
        <w:rPr>
          <w:rFonts w:hint="default" w:ascii="Trebuchet MS" w:hAnsi="Trebuchet MS"/>
          <w:sz w:val="24"/>
          <w:lang w:val="pt-PT"/>
        </w:rPr>
        <w:t xml:space="preserve">respetivas </w:t>
      </w:r>
      <w:r>
        <w:rPr>
          <w:rFonts w:ascii="Trebuchet MS" w:hAnsi="Trebuchet MS"/>
          <w:sz w:val="24"/>
        </w:rPr>
        <w:t>A</w:t>
      </w:r>
      <w:r>
        <w:rPr>
          <w:rFonts w:hint="default" w:ascii="Trebuchet MS" w:hAnsi="Trebuchet MS"/>
          <w:sz w:val="24"/>
          <w:lang w:val="pt-PT"/>
        </w:rPr>
        <w:t>s</w:t>
      </w:r>
      <w:r>
        <w:rPr>
          <w:rFonts w:ascii="Trebuchet MS" w:hAnsi="Trebuchet MS"/>
          <w:sz w:val="24"/>
        </w:rPr>
        <w:t>sembleia</w:t>
      </w:r>
      <w:r>
        <w:rPr>
          <w:rFonts w:hint="default" w:ascii="Trebuchet MS" w:hAnsi="Trebuchet MS"/>
          <w:sz w:val="24"/>
          <w:lang w:val="pt-PT"/>
        </w:rPr>
        <w:t>s</w:t>
      </w:r>
      <w:r>
        <w:rPr>
          <w:rFonts w:ascii="Trebuchet MS" w:hAnsi="Trebuchet MS"/>
          <w:sz w:val="24"/>
        </w:rPr>
        <w:t xml:space="preserve"> Eleitora</w:t>
      </w:r>
      <w:r>
        <w:rPr>
          <w:rFonts w:hint="default" w:ascii="Trebuchet MS" w:hAnsi="Trebuchet MS"/>
          <w:sz w:val="24"/>
          <w:lang w:val="pt-PT"/>
        </w:rPr>
        <w:t>is</w:t>
      </w:r>
      <w:r>
        <w:rPr>
          <w:rFonts w:ascii="Trebuchet MS" w:hAnsi="Trebuchet MS"/>
          <w:sz w:val="24"/>
        </w:rPr>
        <w:t xml:space="preserve">, para a eleição dos </w:t>
      </w:r>
      <w:r>
        <w:rPr>
          <w:rFonts w:hint="default" w:ascii="Trebuchet MS" w:hAnsi="Trebuchet MS"/>
          <w:sz w:val="24"/>
          <w:lang w:val="pt-PT"/>
        </w:rPr>
        <w:t>seus r</w:t>
      </w:r>
      <w:r>
        <w:rPr>
          <w:rFonts w:ascii="Trebuchet MS" w:hAnsi="Trebuchet MS"/>
          <w:sz w:val="24"/>
        </w:rPr>
        <w:t xml:space="preserve">epresentantes no Conselho Geral, a realizar no dia </w:t>
      </w:r>
      <w:r>
        <w:rPr>
          <w:rFonts w:hint="default" w:ascii="Trebuchet MS" w:hAnsi="Trebuchet MS"/>
          <w:sz w:val="24"/>
          <w:lang w:val="pt-PT"/>
        </w:rPr>
        <w:t xml:space="preserve">15 </w:t>
      </w:r>
      <w:r>
        <w:rPr>
          <w:rFonts w:ascii="Trebuchet MS" w:hAnsi="Trebuchet MS"/>
          <w:sz w:val="24"/>
        </w:rPr>
        <w:t xml:space="preserve">de </w:t>
      </w:r>
      <w:r>
        <w:rPr>
          <w:rFonts w:hint="default" w:ascii="Trebuchet MS" w:hAnsi="Trebuchet MS"/>
          <w:sz w:val="24"/>
          <w:lang w:val="pt-PT"/>
        </w:rPr>
        <w:t xml:space="preserve">junho </w:t>
      </w:r>
      <w:r>
        <w:rPr>
          <w:rFonts w:ascii="Trebuchet MS" w:hAnsi="Trebuchet MS"/>
          <w:sz w:val="24"/>
        </w:rPr>
        <w:t>de 202</w:t>
      </w:r>
      <w:r>
        <w:rPr>
          <w:rFonts w:hint="default" w:ascii="Trebuchet MS" w:hAnsi="Trebuchet MS"/>
          <w:sz w:val="24"/>
          <w:lang w:val="pt-PT"/>
        </w:rPr>
        <w:t>6</w:t>
      </w:r>
      <w:r>
        <w:rPr>
          <w:rFonts w:ascii="Trebuchet MS" w:hAnsi="Trebuchet MS"/>
          <w:sz w:val="24"/>
        </w:rPr>
        <w:t xml:space="preserve"> (</w:t>
      </w:r>
      <w:r>
        <w:rPr>
          <w:rFonts w:hint="default" w:ascii="Trebuchet MS" w:hAnsi="Trebuchet MS"/>
          <w:sz w:val="24"/>
          <w:lang w:val="pt-PT"/>
        </w:rPr>
        <w:t>segunda-</w:t>
      </w:r>
      <w:r>
        <w:rPr>
          <w:rFonts w:ascii="Trebuchet MS" w:hAnsi="Trebuchet MS"/>
          <w:sz w:val="24"/>
        </w:rPr>
        <w:t>feira)</w:t>
      </w:r>
      <w:r>
        <w:rPr>
          <w:rFonts w:hint="default" w:ascii="Trebuchet MS" w:hAnsi="Trebuchet MS"/>
          <w:sz w:val="24"/>
          <w:lang w:val="pt-PT"/>
        </w:rPr>
        <w:t xml:space="preserve">. </w:t>
      </w:r>
    </w:p>
    <w:p w14:paraId="39A4E432">
      <w:pPr>
        <w:ind w:left="142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       </w:t>
      </w:r>
    </w:p>
    <w:p w14:paraId="5A42B835">
      <w:pPr>
        <w:ind w:left="142" w:firstLine="480" w:firstLineChars="20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A Comissão Eleitoral do Conselho Geral, que coordenará e acompanhará todo o processo elei</w:t>
      </w:r>
      <w:r>
        <w:rPr>
          <w:rFonts w:hint="default" w:ascii="Trebuchet MS" w:hAnsi="Trebuchet MS"/>
          <w:sz w:val="24"/>
          <w:lang w:val="pt-PT"/>
        </w:rPr>
        <w:t>toral</w:t>
      </w:r>
      <w:r>
        <w:rPr>
          <w:rFonts w:ascii="Trebuchet MS" w:hAnsi="Trebuchet MS"/>
          <w:sz w:val="24"/>
        </w:rPr>
        <w:t>, é formada pelos Professores</w:t>
      </w:r>
      <w:r>
        <w:rPr>
          <w:rFonts w:hint="default" w:ascii="Trebuchet MS" w:hAnsi="Trebuchet MS"/>
          <w:sz w:val="24"/>
          <w:lang w:val="pt-PT"/>
        </w:rPr>
        <w:t>(as)</w:t>
      </w:r>
      <w:r>
        <w:rPr>
          <w:rFonts w:ascii="Trebuchet MS" w:hAnsi="Trebuchet MS"/>
          <w:sz w:val="24"/>
        </w:rPr>
        <w:t xml:space="preserve"> Célia Tomás, </w:t>
      </w:r>
      <w:r>
        <w:rPr>
          <w:rFonts w:hint="default" w:ascii="Trebuchet MS" w:hAnsi="Trebuchet MS"/>
          <w:sz w:val="24"/>
          <w:lang w:val="pt-PT"/>
        </w:rPr>
        <w:t xml:space="preserve">Olga Pinto, </w:t>
      </w:r>
      <w:r>
        <w:rPr>
          <w:rFonts w:ascii="Trebuchet MS" w:hAnsi="Trebuchet MS"/>
          <w:sz w:val="24"/>
        </w:rPr>
        <w:t>Jorge Pereira</w:t>
      </w:r>
      <w:r>
        <w:rPr>
          <w:rFonts w:hint="default" w:ascii="Trebuchet MS" w:hAnsi="Trebuchet MS"/>
          <w:sz w:val="24"/>
          <w:lang w:val="pt-PT"/>
        </w:rPr>
        <w:t xml:space="preserve"> e </w:t>
      </w:r>
      <w:r>
        <w:rPr>
          <w:rFonts w:ascii="Trebuchet MS" w:hAnsi="Trebuchet MS"/>
          <w:sz w:val="24"/>
        </w:rPr>
        <w:t>pela Dra. Maria Cristina Boaventura (representante das Associações de Pais e Encarregados de Educação) e pelo Presidente do Conselho Geral.</w:t>
      </w:r>
    </w:p>
    <w:p w14:paraId="71EE6B20">
      <w:pPr>
        <w:ind w:left="142" w:firstLine="480" w:firstLineChars="200"/>
        <w:jc w:val="both"/>
        <w:rPr>
          <w:rFonts w:ascii="Trebuchet MS" w:hAnsi="Trebuchet MS"/>
          <w:sz w:val="24"/>
        </w:rPr>
      </w:pPr>
    </w:p>
    <w:p w14:paraId="2F53E6D3">
      <w:pPr>
        <w:ind w:left="142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       O Regulamento Eleitoral, o Calendário do Procedimento Eleitoral, assim como o impresso para apresentação das candidaturas estão disponíveis na página eletrónica do Agrupamento de Escolas Adelaide Cabette – Odivelas (https://agr-odivelas.pt) ou poderão ser solicitados nos Serviços Administrativos (Secretaria) do Agrupamento.</w:t>
      </w:r>
    </w:p>
    <w:p w14:paraId="509C7940">
      <w:pPr>
        <w:ind w:left="142"/>
        <w:jc w:val="both"/>
        <w:rPr>
          <w:rFonts w:ascii="Trebuchet MS" w:hAnsi="Trebuchet MS"/>
          <w:sz w:val="24"/>
        </w:rPr>
      </w:pPr>
    </w:p>
    <w:p w14:paraId="4EA8C90F">
      <w:pPr>
        <w:ind w:left="142"/>
        <w:jc w:val="both"/>
        <w:rPr>
          <w:rFonts w:ascii="Trebuchet MS" w:hAnsi="Trebuchet MS"/>
          <w:sz w:val="24"/>
        </w:rPr>
      </w:pPr>
    </w:p>
    <w:p w14:paraId="150D043D">
      <w:pPr>
        <w:ind w:left="142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       A informação </w:t>
      </w:r>
      <w:r>
        <w:rPr>
          <w:rFonts w:hint="default" w:ascii="Trebuchet MS" w:hAnsi="Trebuchet MS"/>
          <w:sz w:val="24"/>
          <w:lang w:val="pt-PT"/>
        </w:rPr>
        <w:t xml:space="preserve">genérica </w:t>
      </w:r>
      <w:r>
        <w:rPr>
          <w:rFonts w:ascii="Trebuchet MS" w:hAnsi="Trebuchet MS"/>
          <w:sz w:val="24"/>
        </w:rPr>
        <w:t xml:space="preserve">que se segue não dispensa a leitura do Regulamento </w:t>
      </w:r>
      <w:r>
        <w:rPr>
          <w:rFonts w:hint="default" w:ascii="Trebuchet MS" w:hAnsi="Trebuchet MS"/>
          <w:sz w:val="24"/>
          <w:lang w:val="pt-PT"/>
        </w:rPr>
        <w:t>E</w:t>
      </w:r>
      <w:r>
        <w:rPr>
          <w:rFonts w:ascii="Trebuchet MS" w:hAnsi="Trebuchet MS"/>
          <w:sz w:val="24"/>
        </w:rPr>
        <w:t>lei</w:t>
      </w:r>
      <w:r>
        <w:rPr>
          <w:rFonts w:hint="default" w:ascii="Trebuchet MS" w:hAnsi="Trebuchet MS"/>
          <w:sz w:val="24"/>
          <w:lang w:val="pt-PT"/>
        </w:rPr>
        <w:t>toral</w:t>
      </w:r>
      <w:bookmarkStart w:id="3" w:name="_GoBack"/>
      <w:bookmarkEnd w:id="3"/>
      <w:r>
        <w:rPr>
          <w:rFonts w:hint="default" w:ascii="Trebuchet MS" w:hAnsi="Trebuchet MS"/>
          <w:sz w:val="24"/>
          <w:lang w:val="pt-PT"/>
        </w:rPr>
        <w:t>:</w:t>
      </w:r>
    </w:p>
    <w:p w14:paraId="2B3BC810">
      <w:pPr>
        <w:ind w:left="142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       </w:t>
      </w:r>
      <w:r>
        <w:rPr>
          <w:rFonts w:hint="default" w:ascii="Trebuchet MS" w:hAnsi="Trebuchet MS"/>
          <w:sz w:val="24"/>
          <w:lang w:val="pt-PT"/>
        </w:rPr>
        <w:t xml:space="preserve"> </w:t>
      </w:r>
      <w:r>
        <w:rPr>
          <w:rFonts w:ascii="Trebuchet MS" w:hAnsi="Trebuchet MS"/>
          <w:sz w:val="24"/>
        </w:rPr>
        <w:t xml:space="preserve">- Os candidatos </w:t>
      </w:r>
      <w:r>
        <w:rPr>
          <w:rFonts w:hint="default" w:ascii="Trebuchet MS" w:hAnsi="Trebuchet MS"/>
          <w:sz w:val="24"/>
          <w:lang w:val="pt-PT"/>
        </w:rPr>
        <w:t>a representantes do Pessoal Docente</w:t>
      </w:r>
      <w:r>
        <w:rPr>
          <w:rFonts w:ascii="Trebuchet MS" w:hAnsi="Trebuchet MS"/>
          <w:sz w:val="24"/>
        </w:rPr>
        <w:t xml:space="preserve"> apresentam-se em lista com </w:t>
      </w:r>
    </w:p>
    <w:p w14:paraId="4B2F9E02">
      <w:pPr>
        <w:ind w:left="142" w:firstLine="840" w:firstLineChars="350"/>
        <w:jc w:val="both"/>
        <w:rPr>
          <w:rFonts w:hint="default" w:ascii="Trebuchet MS" w:hAnsi="Trebuchet MS"/>
          <w:sz w:val="24"/>
          <w:lang w:val="pt-PT"/>
        </w:rPr>
      </w:pPr>
      <w:r>
        <w:rPr>
          <w:rFonts w:hint="default" w:ascii="Trebuchet MS" w:hAnsi="Trebuchet MS"/>
          <w:sz w:val="24"/>
          <w:lang w:val="pt-PT"/>
        </w:rPr>
        <w:t>catorze elementos</w:t>
      </w:r>
      <w:r>
        <w:rPr>
          <w:rFonts w:ascii="Trebuchet MS" w:hAnsi="Trebuchet MS"/>
          <w:sz w:val="24"/>
        </w:rPr>
        <w:t xml:space="preserve">, </w:t>
      </w:r>
      <w:r>
        <w:rPr>
          <w:rFonts w:hint="default" w:ascii="Trebuchet MS" w:hAnsi="Trebuchet MS"/>
          <w:sz w:val="24"/>
          <w:lang w:val="pt-PT"/>
        </w:rPr>
        <w:t>sete</w:t>
      </w:r>
      <w:r>
        <w:rPr>
          <w:rFonts w:ascii="Trebuchet MS" w:hAnsi="Trebuchet MS"/>
          <w:sz w:val="24"/>
        </w:rPr>
        <w:t xml:space="preserve"> efetivos e</w:t>
      </w:r>
      <w:r>
        <w:rPr>
          <w:rFonts w:hint="default" w:ascii="Trebuchet MS" w:hAnsi="Trebuchet MS"/>
          <w:sz w:val="24"/>
          <w:lang w:val="pt-PT"/>
        </w:rPr>
        <w:t xml:space="preserve"> sete suplentes;</w:t>
      </w:r>
    </w:p>
    <w:p w14:paraId="169153FB">
      <w:pPr>
        <w:ind w:left="142" w:leftChars="0" w:firstLine="576" w:firstLineChars="240"/>
        <w:jc w:val="both"/>
        <w:rPr>
          <w:rFonts w:hint="default" w:ascii="Trebuchet MS" w:hAnsi="Trebuchet MS"/>
          <w:sz w:val="24"/>
          <w:lang w:val="pt-PT"/>
        </w:rPr>
      </w:pPr>
      <w:r>
        <w:rPr>
          <w:rFonts w:hint="default" w:ascii="Trebuchet MS" w:hAnsi="Trebuchet MS"/>
          <w:sz w:val="24"/>
          <w:lang w:val="pt-PT"/>
        </w:rPr>
        <w:t xml:space="preserve">- Os candidatos a representantes do Pessoal Não Docente apresentam-se em lista </w:t>
      </w:r>
    </w:p>
    <w:p w14:paraId="7D912CFE">
      <w:pPr>
        <w:ind w:left="142" w:leftChars="0" w:firstLine="816" w:firstLineChars="340"/>
        <w:jc w:val="both"/>
        <w:rPr>
          <w:rFonts w:hint="default" w:ascii="Trebuchet MS" w:hAnsi="Trebuchet MS"/>
          <w:sz w:val="24"/>
          <w:lang w:val="pt-PT"/>
        </w:rPr>
      </w:pPr>
      <w:r>
        <w:rPr>
          <w:rFonts w:hint="default" w:ascii="Trebuchet MS" w:hAnsi="Trebuchet MS"/>
          <w:sz w:val="24"/>
          <w:lang w:val="pt-PT"/>
        </w:rPr>
        <w:t>com quatro elementos, dois efetivos e dois suplentes;</w:t>
      </w:r>
    </w:p>
    <w:p w14:paraId="04AD184C">
      <w:pPr>
        <w:ind w:left="142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       </w:t>
      </w:r>
      <w:r>
        <w:rPr>
          <w:rFonts w:hint="default" w:ascii="Trebuchet MS" w:hAnsi="Trebuchet MS"/>
          <w:sz w:val="24"/>
          <w:lang w:val="pt-PT"/>
        </w:rPr>
        <w:t xml:space="preserve"> </w:t>
      </w:r>
      <w:r>
        <w:rPr>
          <w:rFonts w:ascii="Trebuchet MS" w:hAnsi="Trebuchet MS"/>
          <w:sz w:val="24"/>
        </w:rPr>
        <w:t>- Cada candidato só poderá pertencer a uma única lista;</w:t>
      </w:r>
    </w:p>
    <w:p w14:paraId="0EDFE5D6">
      <w:pPr>
        <w:ind w:left="142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       </w:t>
      </w:r>
      <w:r>
        <w:rPr>
          <w:rFonts w:hint="default" w:ascii="Trebuchet MS" w:hAnsi="Trebuchet MS"/>
          <w:sz w:val="24"/>
          <w:lang w:val="pt-PT"/>
        </w:rPr>
        <w:t xml:space="preserve"> </w:t>
      </w:r>
      <w:r>
        <w:rPr>
          <w:rFonts w:ascii="Trebuchet MS" w:hAnsi="Trebuchet MS"/>
          <w:sz w:val="24"/>
        </w:rPr>
        <w:t xml:space="preserve">- As listas candidatas têm de ser entregues até ao dia 3 de </w:t>
      </w:r>
      <w:r>
        <w:rPr>
          <w:rFonts w:hint="default" w:ascii="Trebuchet MS" w:hAnsi="Trebuchet MS"/>
          <w:sz w:val="24"/>
          <w:lang w:val="pt-PT"/>
        </w:rPr>
        <w:t xml:space="preserve">junho </w:t>
      </w:r>
      <w:r>
        <w:rPr>
          <w:rFonts w:ascii="Trebuchet MS" w:hAnsi="Trebuchet MS"/>
          <w:sz w:val="24"/>
        </w:rPr>
        <w:t>de 202</w:t>
      </w:r>
      <w:r>
        <w:rPr>
          <w:rFonts w:hint="default" w:ascii="Trebuchet MS" w:hAnsi="Trebuchet MS"/>
          <w:sz w:val="24"/>
          <w:lang w:val="pt-PT"/>
        </w:rPr>
        <w:t>6</w:t>
      </w:r>
      <w:r>
        <w:rPr>
          <w:rFonts w:ascii="Trebuchet MS" w:hAnsi="Trebuchet MS"/>
          <w:sz w:val="24"/>
        </w:rPr>
        <w:t xml:space="preserve">, nos </w:t>
      </w:r>
    </w:p>
    <w:p w14:paraId="667B1DE9">
      <w:pPr>
        <w:ind w:left="142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           Serviços Administrativos (Secretaria da ESO), no horário do expediente</w:t>
      </w:r>
      <w:r>
        <w:rPr>
          <w:rFonts w:hint="default" w:ascii="Trebuchet MS" w:hAnsi="Trebuchet MS"/>
          <w:sz w:val="24"/>
          <w:lang w:val="pt-PT"/>
        </w:rPr>
        <w:t>.</w:t>
      </w:r>
    </w:p>
    <w:p w14:paraId="7445F9B4">
      <w:pPr>
        <w:ind w:left="142"/>
        <w:jc w:val="both"/>
        <w:rPr>
          <w:sz w:val="24"/>
        </w:rPr>
      </w:pPr>
      <w:r>
        <w:rPr>
          <w:rFonts w:ascii="Trebuchet MS" w:hAnsi="Trebuchet MS"/>
          <w:sz w:val="24"/>
        </w:rPr>
        <w:t xml:space="preserve">       </w:t>
      </w:r>
      <w:r>
        <w:rPr>
          <w:rFonts w:ascii="Trebuchet MS" w:hAnsi="Trebuchet MS"/>
          <w:sz w:val="24"/>
        </w:rPr>
        <w:fldChar w:fldCharType="end"/>
      </w:r>
      <w:bookmarkEnd w:id="2"/>
    </w:p>
    <w:p w14:paraId="3B895591">
      <w:pPr>
        <w:rPr>
          <w:rFonts w:ascii="Trebuchet MS" w:hAnsi="Trebuchet MS"/>
          <w:sz w:val="22"/>
          <w:szCs w:val="22"/>
        </w:rPr>
      </w:pPr>
    </w:p>
    <w:tbl>
      <w:tblPr>
        <w:tblStyle w:val="3"/>
        <w:tblW w:w="9923" w:type="dxa"/>
        <w:tblInd w:w="212" w:type="dxa"/>
        <w:tblBorders>
          <w:top w:val="none" w:color="auto" w:sz="0" w:space="0"/>
          <w:left w:val="single" w:color="943634" w:sz="36" w:space="0"/>
          <w:bottom w:val="single" w:color="943634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26"/>
        <w:gridCol w:w="7797"/>
      </w:tblGrid>
      <w:tr w14:paraId="4640EABC">
        <w:tblPrEx>
          <w:tblBorders>
            <w:top w:val="none" w:color="auto" w:sz="0" w:space="0"/>
            <w:left w:val="single" w:color="943634" w:sz="36" w:space="0"/>
            <w:bottom w:val="single" w:color="94363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126" w:type="dxa"/>
            <w:tcBorders>
              <w:left w:val="single" w:color="002060" w:sz="36" w:space="0"/>
              <w:bottom w:val="single" w:color="002060" w:sz="8" w:space="0"/>
              <w:right w:val="single" w:color="002060" w:sz="8" w:space="0"/>
            </w:tcBorders>
          </w:tcPr>
          <w:p w14:paraId="1EA47A2A">
            <w:pPr>
              <w:snapToGrid w:val="0"/>
              <w:spacing w:after="60"/>
              <w:ind w:left="215"/>
              <w:jc w:val="left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sz w:val="24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24"/>
              </w:rPr>
              <w:instrText xml:space="preserve"> FORMTEXT </w:instrText>
            </w:r>
            <w:r>
              <w:rPr>
                <w:rFonts w:ascii="Trebuchet MS" w:hAnsi="Trebuchet MS"/>
                <w:sz w:val="24"/>
              </w:rPr>
              <w:fldChar w:fldCharType="separate"/>
            </w:r>
            <w:r>
              <w:rPr>
                <w:rFonts w:ascii="Trebuchet MS" w:hAnsi="Trebuchet MS"/>
                <w:sz w:val="24"/>
              </w:rPr>
              <w:t>O Presidente do Conselho Geral</w:t>
            </w:r>
            <w:r>
              <w:rPr>
                <w:rFonts w:ascii="Trebuchet MS" w:hAnsi="Trebuchet MS"/>
                <w:sz w:val="24"/>
              </w:rPr>
              <w:fldChar w:fldCharType="end"/>
            </w:r>
          </w:p>
        </w:tc>
        <w:tc>
          <w:tcPr>
            <w:tcW w:w="7797" w:type="dxa"/>
            <w:tcBorders>
              <w:left w:val="single" w:color="002060" w:sz="8" w:space="0"/>
              <w:bottom w:val="single" w:color="002060" w:sz="8" w:space="0"/>
            </w:tcBorders>
          </w:tcPr>
          <w:p w14:paraId="451FBB0D">
            <w:pPr>
              <w:ind w:left="215"/>
              <w:jc w:val="left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24"/>
              </w:rPr>
              <w:instrText xml:space="preserve"> FORMTEXT </w:instrText>
            </w:r>
            <w:r>
              <w:rPr>
                <w:rFonts w:ascii="Trebuchet MS" w:hAnsi="Trebuchet MS"/>
                <w:sz w:val="24"/>
              </w:rPr>
              <w:fldChar w:fldCharType="separate"/>
            </w:r>
            <w:r>
              <w:rPr>
                <w:rFonts w:ascii="Trebuchet MS" w:hAnsi="Trebuchet MS"/>
                <w:sz w:val="24"/>
              </w:rPr>
              <w:t xml:space="preserve"> </w:t>
            </w:r>
          </w:p>
          <w:p w14:paraId="26EF529C">
            <w:pPr>
              <w:ind w:left="215"/>
              <w:jc w:val="left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4"/>
              </w:rPr>
              <w:t xml:space="preserve"> Joaquim Soares</w:t>
            </w:r>
            <w:r>
              <w:rPr>
                <w:rFonts w:ascii="Trebuchet MS" w:hAnsi="Trebuchet MS"/>
                <w:sz w:val="24"/>
              </w:rPr>
              <w:fldChar w:fldCharType="end"/>
            </w:r>
          </w:p>
        </w:tc>
      </w:tr>
    </w:tbl>
    <w:p w14:paraId="437A13C0"/>
    <w:sectPr>
      <w:footerReference r:id="rId3" w:type="default"/>
      <w:footnotePr>
        <w:pos w:val="beneathText"/>
      </w:footnotePr>
      <w:pgSz w:w="11905" w:h="16837"/>
      <w:pgMar w:top="567" w:right="848" w:bottom="851" w:left="1134" w:header="720" w:footer="36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9EA74">
    <w:pPr>
      <w:pStyle w:val="9"/>
      <w:jc w:val="both"/>
    </w:pPr>
  </w:p>
  <w:p w14:paraId="44944D31">
    <w:pPr>
      <w:pStyle w:val="9"/>
    </w:pPr>
    <w:r>
      <w:pict>
        <v:rect id="_x0000_i1025" o:spt="1" style="height:1.05pt;width:490.7pt;" fillcolor="#A0A0A0" filled="t" stroked="f" coordsize="21600,21600" o:hr="t" o:hrstd="t" o:hrpct="989" o:hralign="center">
          <v:path/>
          <v:fill on="t" focussize="0,0"/>
          <v:stroke on="f"/>
          <v:imagedata o:title=""/>
          <o:lock v:ext="edit"/>
          <w10:wrap type="none"/>
          <w10:anchorlock/>
        </v:rect>
      </w:pict>
    </w:r>
  </w:p>
  <w:p w14:paraId="08621D9B">
    <w:pPr>
      <w:spacing w:before="60"/>
      <w:ind w:left="-142" w:right="-569"/>
      <w:rPr>
        <w:rFonts w:ascii="Trebuchet MS" w:hAnsi="Trebuchet MS" w:eastAsia="Calibri" w:cs="Arial"/>
        <w:sz w:val="16"/>
        <w:szCs w:val="24"/>
      </w:rPr>
    </w:pPr>
    <w:r>
      <w:rPr>
        <w:rFonts w:ascii="Trebuchet MS" w:hAnsi="Trebuchet MS" w:eastAsia="Calibri" w:cs="Arial"/>
        <w:sz w:val="16"/>
        <w:szCs w:val="24"/>
      </w:rPr>
      <w:t>Agrupamento de Escolas Adelaide Cabette - Odivelas | Código 171906</w:t>
    </w:r>
  </w:p>
  <w:p w14:paraId="37167DC1">
    <w:pPr>
      <w:ind w:left="-142" w:right="-569"/>
      <w:rPr>
        <w:rFonts w:ascii="Trebuchet MS" w:hAnsi="Trebuchet MS" w:eastAsia="Calibri" w:cs="Arial"/>
        <w:sz w:val="16"/>
        <w:szCs w:val="24"/>
      </w:rPr>
    </w:pPr>
    <w:r>
      <w:rPr>
        <w:rFonts w:ascii="Trebuchet MS" w:hAnsi="Trebuchet MS" w:eastAsia="Calibri" w:cs="Arial"/>
        <w:sz w:val="16"/>
        <w:szCs w:val="24"/>
      </w:rPr>
      <w:t>Sede: Escola Secundária de Odivelas | Código 400609</w:t>
    </w:r>
  </w:p>
  <w:p w14:paraId="74E322A9">
    <w:pPr>
      <w:tabs>
        <w:tab w:val="left" w:pos="0"/>
        <w:tab w:val="left" w:pos="142"/>
      </w:tabs>
      <w:ind w:left="-142" w:right="-569"/>
      <w:rPr>
        <w:rFonts w:ascii="Trebuchet MS" w:hAnsi="Trebuchet MS" w:eastAsia="Calibri" w:cs="Arial"/>
        <w:sz w:val="16"/>
        <w:szCs w:val="24"/>
      </w:rPr>
    </w:pPr>
    <w:r>
      <w:rPr>
        <w:rFonts w:ascii="Trebuchet MS" w:hAnsi="Trebuchet MS" w:eastAsia="Calibri" w:cs="Arial"/>
        <w:sz w:val="16"/>
        <w:szCs w:val="24"/>
      </w:rPr>
      <w:t xml:space="preserve">Rua Professora Eduarda Barros, n.º 2 - 2675-420 ODIVELAS </w:t>
    </w:r>
    <w:r>
      <w:rPr>
        <w:rFonts w:ascii="Trebuchet MS" w:hAnsi="Trebuchet MS" w:eastAsia="Calibri" w:cs="Arial"/>
        <w:sz w:val="16"/>
        <w:szCs w:val="16"/>
      </w:rPr>
      <w:t xml:space="preserve">| </w:t>
    </w:r>
    <w:r>
      <w:rPr>
        <w:rFonts w:ascii="Trebuchet MS" w:hAnsi="Trebuchet MS" w:eastAsia="Calibri" w:cs="Arial"/>
        <w:sz w:val="16"/>
        <w:szCs w:val="16"/>
        <w:shd w:val="clear" w:color="auto" w:fill="FFFFFF"/>
      </w:rPr>
      <w:t xml:space="preserve">e-mail: </w:t>
    </w:r>
    <w:r>
      <w:fldChar w:fldCharType="begin"/>
    </w:r>
    <w:r>
      <w:instrText xml:space="preserve"> HYPERLINK "mailto:geral@es-odivelas.pt" </w:instrText>
    </w:r>
    <w:r>
      <w:fldChar w:fldCharType="separate"/>
    </w:r>
    <w:r>
      <w:rPr>
        <w:rFonts w:ascii="Trebuchet MS" w:hAnsi="Trebuchet MS" w:eastAsia="Calibri" w:cs="Arial"/>
        <w:sz w:val="16"/>
        <w:szCs w:val="16"/>
        <w:u w:val="single"/>
        <w:shd w:val="clear" w:color="auto" w:fill="FFFFFF"/>
      </w:rPr>
      <w:t>geral@es-odivelas.pt</w:t>
    </w:r>
    <w:r>
      <w:rPr>
        <w:rFonts w:ascii="Trebuchet MS" w:hAnsi="Trebuchet MS" w:eastAsia="Calibri" w:cs="Arial"/>
        <w:sz w:val="16"/>
        <w:szCs w:val="16"/>
        <w:u w:val="single"/>
        <w:shd w:val="clear" w:color="auto" w:fill="FFFFFF"/>
      </w:rPr>
      <w:fldChar w:fldCharType="end"/>
    </w:r>
    <w:r>
      <w:rPr>
        <w:rFonts w:ascii="Trebuchet MS" w:hAnsi="Trebuchet MS" w:eastAsia="Calibri" w:cs="Arial"/>
        <w:sz w:val="12"/>
        <w:szCs w:val="19"/>
        <w:shd w:val="clear" w:color="auto" w:fill="FFFFFF"/>
      </w:rPr>
      <w:t xml:space="preserve"> </w:t>
    </w:r>
    <w:r>
      <w:rPr>
        <w:rFonts w:ascii="Trebuchet MS" w:hAnsi="Trebuchet MS" w:eastAsia="Calibri" w:cs="Arial"/>
        <w:sz w:val="16"/>
        <w:szCs w:val="24"/>
      </w:rPr>
      <w:t>| Tel. 219 348 280 – TM 925 471 902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12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1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dit="forms" w:enforcement="1" w:cryptProviderType="rsaFull" w:cryptAlgorithmClass="hash" w:cryptAlgorithmType="typeAny" w:cryptAlgorithmSid="4" w:cryptSpinCount="100000" w:hash="FDaqH4UZMvRF5se5+Tzko+fe31U=" w:salt="9ABPBxnZ6+Nob2MAn/zPzA==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6C"/>
    <w:rsid w:val="0000768B"/>
    <w:rsid w:val="0001152A"/>
    <w:rsid w:val="0003314E"/>
    <w:rsid w:val="00036324"/>
    <w:rsid w:val="0005116C"/>
    <w:rsid w:val="0006276C"/>
    <w:rsid w:val="0007001B"/>
    <w:rsid w:val="00074360"/>
    <w:rsid w:val="00076F94"/>
    <w:rsid w:val="000779D0"/>
    <w:rsid w:val="000A27A2"/>
    <w:rsid w:val="000A54DA"/>
    <w:rsid w:val="000C3353"/>
    <w:rsid w:val="000C414C"/>
    <w:rsid w:val="000C5C33"/>
    <w:rsid w:val="000C7516"/>
    <w:rsid w:val="000D46B7"/>
    <w:rsid w:val="0011515C"/>
    <w:rsid w:val="00125487"/>
    <w:rsid w:val="001275CD"/>
    <w:rsid w:val="0016324F"/>
    <w:rsid w:val="00173DB6"/>
    <w:rsid w:val="0017595D"/>
    <w:rsid w:val="00176061"/>
    <w:rsid w:val="00191178"/>
    <w:rsid w:val="001A139A"/>
    <w:rsid w:val="001A3E6B"/>
    <w:rsid w:val="001C6F72"/>
    <w:rsid w:val="001E29D1"/>
    <w:rsid w:val="001F2FCD"/>
    <w:rsid w:val="00215445"/>
    <w:rsid w:val="00235957"/>
    <w:rsid w:val="002569F4"/>
    <w:rsid w:val="00270659"/>
    <w:rsid w:val="00284E79"/>
    <w:rsid w:val="002911A8"/>
    <w:rsid w:val="002B5A34"/>
    <w:rsid w:val="002D2195"/>
    <w:rsid w:val="002D5447"/>
    <w:rsid w:val="002F0801"/>
    <w:rsid w:val="0034650D"/>
    <w:rsid w:val="00375234"/>
    <w:rsid w:val="00395468"/>
    <w:rsid w:val="003A598E"/>
    <w:rsid w:val="003F6C41"/>
    <w:rsid w:val="00412CFA"/>
    <w:rsid w:val="00422B22"/>
    <w:rsid w:val="00447DF0"/>
    <w:rsid w:val="00454C54"/>
    <w:rsid w:val="00456EDD"/>
    <w:rsid w:val="00480216"/>
    <w:rsid w:val="004A2A7F"/>
    <w:rsid w:val="004B4BA9"/>
    <w:rsid w:val="004D0E08"/>
    <w:rsid w:val="004E1150"/>
    <w:rsid w:val="004E42E9"/>
    <w:rsid w:val="004F48E1"/>
    <w:rsid w:val="00503C98"/>
    <w:rsid w:val="0051282D"/>
    <w:rsid w:val="005129B8"/>
    <w:rsid w:val="00517F5D"/>
    <w:rsid w:val="005414A2"/>
    <w:rsid w:val="00541B26"/>
    <w:rsid w:val="00552316"/>
    <w:rsid w:val="005553CF"/>
    <w:rsid w:val="00580DEE"/>
    <w:rsid w:val="00586527"/>
    <w:rsid w:val="00586C45"/>
    <w:rsid w:val="00595690"/>
    <w:rsid w:val="005A369D"/>
    <w:rsid w:val="005A5EC7"/>
    <w:rsid w:val="005A62CE"/>
    <w:rsid w:val="005B239F"/>
    <w:rsid w:val="005C2A1B"/>
    <w:rsid w:val="005D433C"/>
    <w:rsid w:val="005F70E3"/>
    <w:rsid w:val="006317A6"/>
    <w:rsid w:val="00645071"/>
    <w:rsid w:val="00647E41"/>
    <w:rsid w:val="0068244A"/>
    <w:rsid w:val="007007D9"/>
    <w:rsid w:val="0070289C"/>
    <w:rsid w:val="00710426"/>
    <w:rsid w:val="007361B4"/>
    <w:rsid w:val="00762F53"/>
    <w:rsid w:val="00767DF8"/>
    <w:rsid w:val="00787AF1"/>
    <w:rsid w:val="007B7F03"/>
    <w:rsid w:val="007C6EAD"/>
    <w:rsid w:val="007C76AC"/>
    <w:rsid w:val="007D289C"/>
    <w:rsid w:val="007F0CD4"/>
    <w:rsid w:val="0081518B"/>
    <w:rsid w:val="0082453F"/>
    <w:rsid w:val="00824D5D"/>
    <w:rsid w:val="0083342B"/>
    <w:rsid w:val="0084124E"/>
    <w:rsid w:val="0084256A"/>
    <w:rsid w:val="008449F0"/>
    <w:rsid w:val="00845A66"/>
    <w:rsid w:val="008473F3"/>
    <w:rsid w:val="0088590F"/>
    <w:rsid w:val="008863FE"/>
    <w:rsid w:val="0089155F"/>
    <w:rsid w:val="008A3AAB"/>
    <w:rsid w:val="008A50A4"/>
    <w:rsid w:val="008D6FC2"/>
    <w:rsid w:val="00934529"/>
    <w:rsid w:val="009431F7"/>
    <w:rsid w:val="00980998"/>
    <w:rsid w:val="009C1F48"/>
    <w:rsid w:val="009C2161"/>
    <w:rsid w:val="009E08CC"/>
    <w:rsid w:val="009F3F60"/>
    <w:rsid w:val="00A136B1"/>
    <w:rsid w:val="00A2142A"/>
    <w:rsid w:val="00A25F4E"/>
    <w:rsid w:val="00A47E8F"/>
    <w:rsid w:val="00A56C19"/>
    <w:rsid w:val="00A616A8"/>
    <w:rsid w:val="00A75361"/>
    <w:rsid w:val="00A80448"/>
    <w:rsid w:val="00AC6C8B"/>
    <w:rsid w:val="00AD319C"/>
    <w:rsid w:val="00AE09DE"/>
    <w:rsid w:val="00AE3ED2"/>
    <w:rsid w:val="00AE441A"/>
    <w:rsid w:val="00AF7D20"/>
    <w:rsid w:val="00B10D47"/>
    <w:rsid w:val="00B256A1"/>
    <w:rsid w:val="00B40F0E"/>
    <w:rsid w:val="00B423EE"/>
    <w:rsid w:val="00B45D7D"/>
    <w:rsid w:val="00B6081C"/>
    <w:rsid w:val="00B63D01"/>
    <w:rsid w:val="00B705B2"/>
    <w:rsid w:val="00B90770"/>
    <w:rsid w:val="00B9415D"/>
    <w:rsid w:val="00B9690B"/>
    <w:rsid w:val="00BA2793"/>
    <w:rsid w:val="00BA2D7C"/>
    <w:rsid w:val="00BA3A36"/>
    <w:rsid w:val="00BC01DE"/>
    <w:rsid w:val="00BC54AF"/>
    <w:rsid w:val="00BE5F64"/>
    <w:rsid w:val="00C06F4C"/>
    <w:rsid w:val="00C32A6E"/>
    <w:rsid w:val="00C669FB"/>
    <w:rsid w:val="00C9095B"/>
    <w:rsid w:val="00CA2417"/>
    <w:rsid w:val="00CA245E"/>
    <w:rsid w:val="00CC7BA8"/>
    <w:rsid w:val="00CD5817"/>
    <w:rsid w:val="00CF49AA"/>
    <w:rsid w:val="00D21947"/>
    <w:rsid w:val="00D272EA"/>
    <w:rsid w:val="00D30E3D"/>
    <w:rsid w:val="00D54908"/>
    <w:rsid w:val="00D72AB3"/>
    <w:rsid w:val="00D744C5"/>
    <w:rsid w:val="00DC1D83"/>
    <w:rsid w:val="00DC3D11"/>
    <w:rsid w:val="00DD270F"/>
    <w:rsid w:val="00DE1D2A"/>
    <w:rsid w:val="00E16F8A"/>
    <w:rsid w:val="00E20F9F"/>
    <w:rsid w:val="00E40580"/>
    <w:rsid w:val="00E565F9"/>
    <w:rsid w:val="00E77023"/>
    <w:rsid w:val="00E8702A"/>
    <w:rsid w:val="00E93CA6"/>
    <w:rsid w:val="00E97311"/>
    <w:rsid w:val="00EA120B"/>
    <w:rsid w:val="00EA3DD7"/>
    <w:rsid w:val="00EB01DB"/>
    <w:rsid w:val="00EC5726"/>
    <w:rsid w:val="00EE5893"/>
    <w:rsid w:val="00F0569F"/>
    <w:rsid w:val="00F14C73"/>
    <w:rsid w:val="00F17428"/>
    <w:rsid w:val="00F24C0A"/>
    <w:rsid w:val="00F26D58"/>
    <w:rsid w:val="00F3565F"/>
    <w:rsid w:val="00F41B13"/>
    <w:rsid w:val="00F6412E"/>
    <w:rsid w:val="00F64598"/>
    <w:rsid w:val="00F70D63"/>
    <w:rsid w:val="00F82175"/>
    <w:rsid w:val="00FA1056"/>
    <w:rsid w:val="00FA1371"/>
    <w:rsid w:val="00FA21D2"/>
    <w:rsid w:val="00FA7802"/>
    <w:rsid w:val="00FB3317"/>
    <w:rsid w:val="00FD6171"/>
    <w:rsid w:val="00FE2937"/>
    <w:rsid w:val="00FF7F80"/>
    <w:rsid w:val="28D0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2" w:semiHidden="0" w:name="Light Grid Accent 3"/>
  </w:latentStyles>
  <w:style w:type="paragraph" w:default="1" w:styleId="1">
    <w:name w:val="Normal"/>
    <w:qFormat/>
    <w:uiPriority w:val="0"/>
    <w:pPr>
      <w:suppressAutoHyphens/>
      <w:jc w:val="center"/>
    </w:pPr>
    <w:rPr>
      <w:rFonts w:ascii="Times New Roman" w:hAnsi="Times New Roman" w:eastAsia="Times New Roman" w:cs="Times New Roman"/>
      <w:lang w:val="pt-PT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color w:val="0000FF"/>
      <w:u w:val="single"/>
    </w:rPr>
  </w:style>
  <w:style w:type="paragraph" w:styleId="5">
    <w:name w:val="Body Text Indent"/>
    <w:basedOn w:val="1"/>
    <w:semiHidden/>
    <w:qFormat/>
    <w:uiPriority w:val="0"/>
    <w:pPr>
      <w:spacing w:after="120" w:line="360" w:lineRule="auto"/>
      <w:ind w:firstLine="1064"/>
      <w:jc w:val="both"/>
    </w:pPr>
    <w:rPr>
      <w:sz w:val="24"/>
    </w:rPr>
  </w:style>
  <w:style w:type="paragraph" w:styleId="6">
    <w:name w:val="Body Text"/>
    <w:basedOn w:val="1"/>
    <w:semiHidden/>
    <w:qFormat/>
    <w:uiPriority w:val="0"/>
    <w:pPr>
      <w:spacing w:after="120"/>
    </w:pPr>
  </w:style>
  <w:style w:type="paragraph" w:styleId="7">
    <w:name w:val="Balloon Text"/>
    <w:basedOn w:val="1"/>
    <w:uiPriority w:val="0"/>
    <w:rPr>
      <w:rFonts w:ascii="Tahoma" w:hAnsi="Tahoma" w:cs="Tahoma"/>
      <w:sz w:val="16"/>
      <w:szCs w:val="16"/>
    </w:rPr>
  </w:style>
  <w:style w:type="paragraph" w:styleId="8">
    <w:name w:val="List"/>
    <w:basedOn w:val="6"/>
    <w:semiHidden/>
    <w:qFormat/>
    <w:uiPriority w:val="0"/>
    <w:rPr>
      <w:rFonts w:cs="Tahoma"/>
    </w:rPr>
  </w:style>
  <w:style w:type="paragraph" w:styleId="9">
    <w:name w:val="footer"/>
    <w:basedOn w:val="1"/>
    <w:link w:val="24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header"/>
    <w:basedOn w:val="1"/>
    <w:link w:val="23"/>
    <w:unhideWhenUsed/>
    <w:qFormat/>
    <w:uiPriority w:val="99"/>
    <w:pPr>
      <w:tabs>
        <w:tab w:val="center" w:pos="4252"/>
        <w:tab w:val="right" w:pos="8504"/>
      </w:tabs>
    </w:pPr>
  </w:style>
  <w:style w:type="table" w:styleId="11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ítulo 11"/>
    <w:basedOn w:val="1"/>
    <w:next w:val="1"/>
    <w:qFormat/>
    <w:uiPriority w:val="0"/>
    <w:pPr>
      <w:keepNext/>
      <w:numPr>
        <w:ilvl w:val="0"/>
        <w:numId w:val="1"/>
      </w:numPr>
      <w:ind w:left="3600" w:firstLine="720"/>
      <w:jc w:val="both"/>
      <w:outlineLvl w:val="0"/>
    </w:pPr>
    <w:rPr>
      <w:b/>
      <w:sz w:val="28"/>
    </w:rPr>
  </w:style>
  <w:style w:type="paragraph" w:customStyle="1" w:styleId="13">
    <w:name w:val="Título 21"/>
    <w:basedOn w:val="1"/>
    <w:next w:val="1"/>
    <w:qFormat/>
    <w:uiPriority w:val="0"/>
    <w:pPr>
      <w:keepNext/>
      <w:numPr>
        <w:ilvl w:val="1"/>
        <w:numId w:val="1"/>
      </w:numPr>
      <w:spacing w:line="340" w:lineRule="exact"/>
      <w:jc w:val="both"/>
      <w:outlineLvl w:val="1"/>
    </w:pPr>
    <w:rPr>
      <w:b/>
      <w:sz w:val="26"/>
    </w:rPr>
  </w:style>
  <w:style w:type="paragraph" w:customStyle="1" w:styleId="14">
    <w:name w:val="Título 31"/>
    <w:basedOn w:val="1"/>
    <w:next w:val="1"/>
    <w:link w:val="25"/>
    <w:unhideWhenUsed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15">
    <w:name w:val="Absatz-Standardschriftart"/>
    <w:uiPriority w:val="0"/>
  </w:style>
  <w:style w:type="character" w:customStyle="1" w:styleId="16">
    <w:name w:val="Tipo de letra predefinido do parágrafo1"/>
    <w:qFormat/>
    <w:uiPriority w:val="0"/>
  </w:style>
  <w:style w:type="paragraph" w:customStyle="1" w:styleId="17">
    <w:name w:val="Cabeçalho1"/>
    <w:basedOn w:val="1"/>
    <w:next w:val="6"/>
    <w:qFormat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18">
    <w:name w:val="Legenda1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9">
    <w:name w:val="Índice remissivo"/>
    <w:basedOn w:val="1"/>
    <w:qFormat/>
    <w:uiPriority w:val="0"/>
    <w:pPr>
      <w:suppressLineNumbers/>
    </w:pPr>
    <w:rPr>
      <w:rFonts w:cs="Tahoma"/>
    </w:rPr>
  </w:style>
  <w:style w:type="paragraph" w:customStyle="1" w:styleId="20">
    <w:name w:val="Conteúdo da moldura"/>
    <w:basedOn w:val="6"/>
    <w:uiPriority w:val="0"/>
  </w:style>
  <w:style w:type="paragraph" w:customStyle="1" w:styleId="21">
    <w:name w:val="Conteúdo da tabela"/>
    <w:basedOn w:val="1"/>
    <w:qFormat/>
    <w:uiPriority w:val="0"/>
    <w:pPr>
      <w:suppressLineNumbers/>
    </w:pPr>
  </w:style>
  <w:style w:type="paragraph" w:customStyle="1" w:styleId="22">
    <w:name w:val="Cabeçalho da tabela"/>
    <w:basedOn w:val="21"/>
    <w:qFormat/>
    <w:uiPriority w:val="0"/>
    <w:rPr>
      <w:b/>
      <w:bCs/>
    </w:rPr>
  </w:style>
  <w:style w:type="character" w:customStyle="1" w:styleId="23">
    <w:name w:val="Cabeçalho Caráter"/>
    <w:link w:val="10"/>
    <w:qFormat/>
    <w:uiPriority w:val="99"/>
    <w:rPr>
      <w:lang w:eastAsia="ar-SA"/>
    </w:rPr>
  </w:style>
  <w:style w:type="character" w:customStyle="1" w:styleId="24">
    <w:name w:val="Rodapé Caráter"/>
    <w:link w:val="9"/>
    <w:qFormat/>
    <w:uiPriority w:val="99"/>
    <w:rPr>
      <w:lang w:eastAsia="ar-SA"/>
    </w:rPr>
  </w:style>
  <w:style w:type="character" w:customStyle="1" w:styleId="25">
    <w:name w:val="Título 3 Carácter"/>
    <w:link w:val="14"/>
    <w:qFormat/>
    <w:uiPriority w:val="9"/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table" w:styleId="26">
    <w:name w:val="Light Grid Accent 3"/>
    <w:basedOn w:val="3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customStyle="1" w:styleId="27">
    <w:name w:val="Lista Média 11"/>
    <w:basedOn w:val="3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Cambria" w:hAnsi="Cambria" w:eastAsia="Times New Roman" w:cs="Times New Roman"/>
      </w:rPr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0B347-3BBE-46C2-B1AD-C6416081F5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M. E. - GEPE</Company>
  <Pages>1</Pages>
  <Words>395</Words>
  <Characters>2100</Characters>
  <Lines>19</Lines>
  <Paragraphs>5</Paragraphs>
  <TotalTime>78</TotalTime>
  <ScaleCrop>false</ScaleCrop>
  <LinksUpToDate>false</LinksUpToDate>
  <CharactersWithSpaces>2599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2025-09-29T11:14:00Z</dcterms:created>
  <dc:creator>Luís Pinto</dc:creator>
  <cp:lastModifiedBy>AEAC1</cp:lastModifiedBy>
  <cp:lastPrinted>2025-09-30T16:30:00Z</cp:lastPrinted>
  <dcterms:modified xsi:type="dcterms:W3CDTF">2026-05-17T18:50:33Z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eyJoZGlkIjoiNWZmZDdjNzY4NDUxMmZlOGQ5N2JhZmFiNDlmNmE3MzgifQ==</vt:lpwstr>
  </property>
  <property fmtid="{D5CDD505-2E9C-101B-9397-08002B2CF9AE}" pid="3" name="KSOProductBuildVer">
    <vt:lpwstr>2070-12.1.0.26372</vt:lpwstr>
  </property>
  <property fmtid="{D5CDD505-2E9C-101B-9397-08002B2CF9AE}" pid="4" name="ICV">
    <vt:lpwstr>404B02E3426C48B9823332DF1DA758FC_12</vt:lpwstr>
  </property>
</Properties>
</file>